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ZOLLAR ALFRED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 W. 42ND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NASDAQ,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NDAQ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4,497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58,281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(RSUs) granted pursuant to the Issuer's Equity Incentive Plan. Each unit represents a contingent right to receive one share of the Issuer's Common Stock. The entirety of the RSUs vest on June 10,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55,739 RSUs granted pursuant to Nasdaq's Equity Incentive Plan, of which 51,242 are vested as of the filing date of this Form 4 and, (ii) 2,542 shares of common stock acquired through open market purchases.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Kogan,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6985" TargetMode="External"/><Relationship Id="rId5" Type="http://schemas.openxmlformats.org/officeDocument/2006/relationships/hyperlink" Target="http://www.sec.gov/cgi-bin/browse-edgar?action=getcompany&amp;CIK=00011201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3435</Characters>
  <CharactersWithSpaces>4021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